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8B" w:rsidRDefault="00FB188B" w:rsidP="00FB188B">
      <w:pPr>
        <w:pStyle w:val="a3"/>
      </w:pPr>
      <w:r>
        <w:rPr>
          <w:rStyle w:val="a4"/>
          <w:sz w:val="21"/>
          <w:szCs w:val="21"/>
        </w:rPr>
        <w:t>Федеральный уровень</w:t>
      </w:r>
    </w:p>
    <w:p w:rsidR="00FB188B" w:rsidRDefault="00FB188B" w:rsidP="00FB188B">
      <w:pPr>
        <w:pStyle w:val="a3"/>
      </w:pPr>
      <w:hyperlink r:id="rId4" w:history="1">
        <w:r>
          <w:rPr>
            <w:rStyle w:val="a5"/>
            <w:sz w:val="21"/>
            <w:szCs w:val="21"/>
          </w:rPr>
          <w:t>Методические рекомендации по актуальности создания "Штаба воспитательной работы"</w:t>
        </w:r>
      </w:hyperlink>
    </w:p>
    <w:p w:rsidR="00FB188B" w:rsidRDefault="00FB188B" w:rsidP="00FB188B">
      <w:pPr>
        <w:pStyle w:val="a3"/>
        <w:spacing w:after="165" w:afterAutospacing="0"/>
        <w:jc w:val="both"/>
      </w:pPr>
      <w:r>
        <w:rPr>
          <w:sz w:val="21"/>
          <w:szCs w:val="21"/>
        </w:rPr>
        <w:t>1. Федеральный закон Российской Федерации от 29 декабря 2012 г. № 273-ФЗ «Об образовании в Российской Федерации» (с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2. Федеральный закон Российской Федерации от 24 июля 1998 г. № 124-ФЗ «Об основных гарантиях прав ребенка в Российской Федерации»;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3. Федеральный закон Российской Федерации от 24 июня 1999 г. № 120-ФЗ «Об основах системы профилактики безнадзорности и правонарушений несовершеннолетних»;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4. Федеральный закон Российской Федерации от 25 июня 2002 г. № 114-ФЗ «О противодействии экстремисткой деятельности»;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5. Федеральный закон Российской Федерации от 29 декабря 2010 г. № 436-ФЗ «О защите детей от информации, причиняющей вред их здоровью и развитию»;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6. Федеральный закон Российской Федерации от 23 июня 2016 г. № 182-ФЗ «Об основах системы профилактики правонарушений в Российской Федерации»;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 xml:space="preserve">7.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(обновлен в соответствии с приказом </w:t>
      </w:r>
      <w:proofErr w:type="spellStart"/>
      <w:r>
        <w:rPr>
          <w:sz w:val="21"/>
          <w:szCs w:val="21"/>
        </w:rPr>
        <w:t>Минпросвещения</w:t>
      </w:r>
      <w:proofErr w:type="spellEnd"/>
      <w:r>
        <w:rPr>
          <w:sz w:val="21"/>
          <w:szCs w:val="21"/>
        </w:rPr>
        <w:t xml:space="preserve"> России от 11 декабря 2020 г. №712);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 xml:space="preserve">8.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(обновлен в соответствии с приказом </w:t>
      </w:r>
      <w:proofErr w:type="spellStart"/>
      <w:r>
        <w:rPr>
          <w:sz w:val="21"/>
          <w:szCs w:val="21"/>
        </w:rPr>
        <w:t>Минпросвещения</w:t>
      </w:r>
      <w:proofErr w:type="spellEnd"/>
      <w:r>
        <w:rPr>
          <w:sz w:val="21"/>
          <w:szCs w:val="21"/>
        </w:rPr>
        <w:t xml:space="preserve"> России от 11 декабря 2020 г. №712);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 xml:space="preserve"> 9.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10 (обновлен в соответствии с приказом </w:t>
      </w:r>
      <w:proofErr w:type="spellStart"/>
      <w:r>
        <w:rPr>
          <w:sz w:val="21"/>
          <w:szCs w:val="21"/>
        </w:rPr>
        <w:t>Минпросвещения</w:t>
      </w:r>
      <w:proofErr w:type="spellEnd"/>
      <w:r>
        <w:rPr>
          <w:sz w:val="21"/>
          <w:szCs w:val="21"/>
        </w:rPr>
        <w:t xml:space="preserve"> России от 11 декабря 2020 г. №712);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10. 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11. 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 </w:t>
      </w:r>
      <w:hyperlink r:id="rId5" w:history="1">
        <w:r>
          <w:rPr>
            <w:rStyle w:val="a5"/>
            <w:sz w:val="21"/>
            <w:szCs w:val="21"/>
          </w:rPr>
          <w:t>http://form.instrao.ru</w:t>
        </w:r>
      </w:hyperlink>
      <w:r>
        <w:rPr>
          <w:sz w:val="21"/>
          <w:szCs w:val="21"/>
        </w:rPr>
        <w:t>.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12. 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996-р;</w:t>
      </w:r>
    </w:p>
    <w:p w:rsidR="00FB188B" w:rsidRDefault="00FB188B" w:rsidP="00FB188B">
      <w:pPr>
        <w:pStyle w:val="a3"/>
      </w:pPr>
      <w:r>
        <w:rPr>
          <w:sz w:val="21"/>
          <w:szCs w:val="21"/>
        </w:rPr>
        <w:t>13. 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от 12 ноября 2020 г. № 2945-р</w:t>
      </w:r>
    </w:p>
    <w:p w:rsidR="009648A8" w:rsidRDefault="009648A8">
      <w:bookmarkStart w:id="0" w:name="_GoBack"/>
      <w:bookmarkEnd w:id="0"/>
    </w:p>
    <w:sectPr w:rsidR="0096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6"/>
    <w:rsid w:val="009648A8"/>
    <w:rsid w:val="00AC7D16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F40F-B4D5-4230-A8C0-2AD496EC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88B"/>
    <w:rPr>
      <w:b/>
      <w:bCs/>
    </w:rPr>
  </w:style>
  <w:style w:type="character" w:styleId="a5">
    <w:name w:val="Hyperlink"/>
    <w:basedOn w:val="a0"/>
    <w:uiPriority w:val="99"/>
    <w:semiHidden/>
    <w:unhideWhenUsed/>
    <w:rsid w:val="00FB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.instrao.ru/" TargetMode="External"/><Relationship Id="rId4" Type="http://schemas.openxmlformats.org/officeDocument/2006/relationships/hyperlink" Target="http://potapovskaya.ucoz.ru/Docs6/Dokumenty/shtab/metodicheskie_rekomendacii_po_aktualnosti_sozdan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>HP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2023-03-06T12:41:00Z</dcterms:created>
  <dcterms:modified xsi:type="dcterms:W3CDTF">2023-03-06T12:41:00Z</dcterms:modified>
</cp:coreProperties>
</file>